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Sraopastraipa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771CC609" w:rsidR="00D0244B" w:rsidRPr="00E43B23" w:rsidRDefault="00D0244B" w:rsidP="00E43B23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E43B23" w:rsidRPr="001C3251">
        <w:rPr>
          <w:rStyle w:val="Laukeliai"/>
        </w:rPr>
        <w:t xml:space="preserve">AB </w:t>
      </w:r>
      <w:r w:rsidR="000C2279">
        <w:rPr>
          <w:rStyle w:val="Laukeliai"/>
        </w:rPr>
        <w:t>„</w:t>
      </w:r>
      <w:r w:rsidR="00E43B23" w:rsidRPr="001C3251">
        <w:rPr>
          <w:rStyle w:val="Laukeliai"/>
        </w:rPr>
        <w:t>Ignitis gamyba</w:t>
      </w:r>
      <w:r w:rsidR="000C2279">
        <w:rPr>
          <w:rStyle w:val="Laukeliai"/>
        </w:rPr>
        <w:t>“</w:t>
      </w:r>
    </w:p>
    <w:p w14:paraId="0AA37EC3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1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1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00056553" w:rsidR="00A232E6" w:rsidRDefault="00A232E6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03532C">
        <w:rPr>
          <w:rFonts w:ascii="Arial" w:hAnsi="Arial" w:cs="Arial"/>
          <w:sz w:val="20"/>
          <w:szCs w:val="20"/>
        </w:rPr>
        <w:t xml:space="preserve">280.000 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939"/>
        <w:gridCol w:w="6476"/>
        <w:gridCol w:w="1547"/>
      </w:tblGrid>
      <w:tr w:rsidR="002623D3" w:rsidRPr="00802A83" w14:paraId="70276C6C" w14:textId="77777777" w:rsidTr="00AB310D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927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3097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927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3097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40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3B337A" w:rsidRPr="00802A83" w14:paraId="58DD814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3B337A" w:rsidRPr="00580EE8" w:rsidRDefault="003B337A" w:rsidP="003B337A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A11391" w14:textId="7A68AA3F" w:rsidR="003B337A" w:rsidRPr="0000383E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3097" w:type="pct"/>
            <w:shd w:val="clear" w:color="auto" w:fill="auto"/>
          </w:tcPr>
          <w:p w14:paraId="4010F849" w14:textId="7C374759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40" w:type="pct"/>
            <w:shd w:val="clear" w:color="auto" w:fill="auto"/>
          </w:tcPr>
          <w:p w14:paraId="6611EDD2" w14:textId="297C96CC" w:rsidR="003B337A" w:rsidRPr="003F2C12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3B337A" w:rsidRPr="00802A83" w14:paraId="6F1E3C9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3B337A" w:rsidRPr="00580EE8" w:rsidRDefault="003B337A" w:rsidP="003B337A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47567AA" w14:textId="5E3E9C70" w:rsidR="003B337A" w:rsidRPr="0000383E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3097" w:type="pct"/>
            <w:shd w:val="clear" w:color="auto" w:fill="auto"/>
          </w:tcPr>
          <w:p w14:paraId="51C0CAC2" w14:textId="79958812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40" w:type="pct"/>
            <w:shd w:val="clear" w:color="auto" w:fill="auto"/>
          </w:tcPr>
          <w:p w14:paraId="6C2F56B5" w14:textId="1749C616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3B337A" w:rsidRPr="00802A83" w14:paraId="64FF32A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3B337A" w:rsidRPr="00580EE8" w:rsidRDefault="003B337A" w:rsidP="003B337A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D479484" w14:textId="4958EC79" w:rsidR="003B337A" w:rsidRPr="0000383E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3097" w:type="pct"/>
            <w:shd w:val="clear" w:color="auto" w:fill="auto"/>
          </w:tcPr>
          <w:p w14:paraId="09D32327" w14:textId="60909536" w:rsidR="003B337A" w:rsidRPr="000D4F9B" w:rsidRDefault="003B337A" w:rsidP="003B337A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40" w:type="pct"/>
            <w:shd w:val="clear" w:color="auto" w:fill="auto"/>
          </w:tcPr>
          <w:p w14:paraId="03F83B14" w14:textId="483F6197" w:rsidR="003B337A" w:rsidRPr="00802A83" w:rsidRDefault="003B337A" w:rsidP="003B337A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E43B23" w:rsidRPr="00802A83" w14:paraId="780297B7" w14:textId="77777777" w:rsidTr="00106405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7D0846E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5752190" w14:textId="653D7A10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DVV</w:t>
            </w:r>
          </w:p>
        </w:tc>
        <w:tc>
          <w:tcPr>
            <w:tcW w:w="3097" w:type="pct"/>
            <w:shd w:val="clear" w:color="auto" w:fill="auto"/>
            <w:vAlign w:val="bottom"/>
          </w:tcPr>
          <w:p w14:paraId="59957497" w14:textId="70560CBA" w:rsidR="00E43B23" w:rsidRPr="003B337A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E43B23">
              <w:rPr>
                <w:rFonts w:ascii="Arial" w:hAnsi="Arial" w:cs="Arial"/>
                <w:sz w:val="20"/>
                <w:lang w:eastAsia="lt-LT"/>
              </w:rPr>
              <w:t>Darbuotojų veiklos vertinimo sistema</w:t>
            </w:r>
          </w:p>
        </w:tc>
        <w:tc>
          <w:tcPr>
            <w:tcW w:w="740" w:type="pct"/>
            <w:shd w:val="clear" w:color="auto" w:fill="auto"/>
          </w:tcPr>
          <w:p w14:paraId="55A6B88B" w14:textId="373AB770" w:rsidR="00E43B23" w:rsidRPr="003B337A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Sistema</w:t>
            </w:r>
          </w:p>
        </w:tc>
      </w:tr>
      <w:tr w:rsidR="00E43B23" w:rsidRPr="00802A83" w14:paraId="10259BE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3DEDB0" w14:textId="7964C94F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3097" w:type="pct"/>
            <w:shd w:val="clear" w:color="auto" w:fill="auto"/>
          </w:tcPr>
          <w:p w14:paraId="77EBC464" w14:textId="531B37AE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40" w:type="pct"/>
            <w:shd w:val="clear" w:color="auto" w:fill="auto"/>
          </w:tcPr>
          <w:p w14:paraId="2ADA34BA" w14:textId="227953F4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43B23" w:rsidRPr="00802A83" w14:paraId="4A563563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7E55207" w14:textId="6089222D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3097" w:type="pct"/>
            <w:shd w:val="clear" w:color="auto" w:fill="auto"/>
          </w:tcPr>
          <w:p w14:paraId="1D99F017" w14:textId="4328BA5B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40" w:type="pct"/>
            <w:shd w:val="clear" w:color="auto" w:fill="auto"/>
          </w:tcPr>
          <w:p w14:paraId="359C5ADA" w14:textId="76E0E3F0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43B23" w:rsidRPr="00802A83" w14:paraId="35BB756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66FD4A" w14:textId="77D350DF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HCM</w:t>
            </w:r>
          </w:p>
        </w:tc>
        <w:tc>
          <w:tcPr>
            <w:tcW w:w="3097" w:type="pct"/>
            <w:shd w:val="clear" w:color="auto" w:fill="auto"/>
          </w:tcPr>
          <w:p w14:paraId="2DD7C731" w14:textId="2751CD58" w:rsidR="00E43B23" w:rsidRPr="000D4F9B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40" w:type="pct"/>
            <w:shd w:val="clear" w:color="auto" w:fill="auto"/>
          </w:tcPr>
          <w:p w14:paraId="4A017A3E" w14:textId="06ACC656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43B23" w:rsidRPr="00802A83" w14:paraId="288052FD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8412F07" w14:textId="437DE03F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3097" w:type="pct"/>
            <w:shd w:val="clear" w:color="auto" w:fill="auto"/>
          </w:tcPr>
          <w:p w14:paraId="09B55329" w14:textId="4E9915F3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40" w:type="pct"/>
            <w:shd w:val="clear" w:color="auto" w:fill="auto"/>
          </w:tcPr>
          <w:p w14:paraId="0C4404FF" w14:textId="311AC913" w:rsidR="00E43B23" w:rsidRPr="00580EE8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43B23" w:rsidRPr="00802A83" w14:paraId="2C7B503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4326E88" w14:textId="62B9D6F8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3097" w:type="pct"/>
            <w:shd w:val="clear" w:color="auto" w:fill="auto"/>
          </w:tcPr>
          <w:p w14:paraId="2A770EA3" w14:textId="49D73DF2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Intranetinė svetainė</w:t>
            </w:r>
          </w:p>
        </w:tc>
        <w:tc>
          <w:tcPr>
            <w:tcW w:w="740" w:type="pct"/>
            <w:shd w:val="clear" w:color="auto" w:fill="auto"/>
          </w:tcPr>
          <w:p w14:paraId="34794C92" w14:textId="299C7FB4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E43B23" w:rsidRPr="00802A83" w14:paraId="0A8FCC5E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BCB1AF3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F797B75" w14:textId="55D02625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3097" w:type="pct"/>
            <w:shd w:val="clear" w:color="auto" w:fill="auto"/>
          </w:tcPr>
          <w:p w14:paraId="49D5B36B" w14:textId="10F2B1D5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40" w:type="pct"/>
            <w:shd w:val="clear" w:color="auto" w:fill="auto"/>
          </w:tcPr>
          <w:p w14:paraId="2650F33A" w14:textId="26A6247D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E43B23" w:rsidRPr="00802A83" w14:paraId="5AE7CC0F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BDFC8E9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753EB380" w14:textId="71285632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LEKAD</w:t>
            </w:r>
          </w:p>
        </w:tc>
        <w:tc>
          <w:tcPr>
            <w:tcW w:w="3097" w:type="pct"/>
            <w:shd w:val="clear" w:color="auto" w:fill="auto"/>
          </w:tcPr>
          <w:p w14:paraId="332B69DD" w14:textId="41D92B06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E43B23">
              <w:rPr>
                <w:rFonts w:ascii="Arial" w:hAnsi="Arial" w:cs="Arial"/>
                <w:sz w:val="20"/>
                <w:lang w:eastAsia="lt-LT"/>
              </w:rPr>
              <w:t>Kintamo atlygio dalies skaičiavimo sistema</w:t>
            </w:r>
          </w:p>
        </w:tc>
        <w:tc>
          <w:tcPr>
            <w:tcW w:w="740" w:type="pct"/>
            <w:shd w:val="clear" w:color="auto" w:fill="auto"/>
          </w:tcPr>
          <w:p w14:paraId="2389073F" w14:textId="2F73E194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E43B23" w:rsidRPr="00802A83" w14:paraId="4876A4B1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5FC9403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5C70CA9" w14:textId="2C28A092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MAXIMO GEN</w:t>
            </w:r>
          </w:p>
        </w:tc>
        <w:tc>
          <w:tcPr>
            <w:tcW w:w="3097" w:type="pct"/>
            <w:shd w:val="clear" w:color="auto" w:fill="auto"/>
          </w:tcPr>
          <w:p w14:paraId="303D7381" w14:textId="0283E73D" w:rsidR="00E43B23" w:rsidRPr="00E43B23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E43B23">
              <w:rPr>
                <w:rFonts w:ascii="Arial" w:hAnsi="Arial" w:cs="Arial"/>
                <w:sz w:val="20"/>
                <w:lang w:eastAsia="lt-LT"/>
              </w:rPr>
              <w:t>Turto valdymo informacinės sistemos "MAXIMO" programinės įrangos nuoma</w:t>
            </w:r>
          </w:p>
        </w:tc>
        <w:tc>
          <w:tcPr>
            <w:tcW w:w="740" w:type="pct"/>
            <w:shd w:val="clear" w:color="auto" w:fill="auto"/>
          </w:tcPr>
          <w:p w14:paraId="4084F9F9" w14:textId="24989B66" w:rsidR="00E43B23" w:rsidRPr="003B337A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43B23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E43B23" w:rsidRPr="00802A83" w14:paraId="78F7914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3FCD02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03F4109" w14:textId="538DF331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3097" w:type="pct"/>
            <w:shd w:val="clear" w:color="auto" w:fill="auto"/>
          </w:tcPr>
          <w:p w14:paraId="0DA8A351" w14:textId="27A41A55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40" w:type="pct"/>
            <w:shd w:val="clear" w:color="auto" w:fill="auto"/>
          </w:tcPr>
          <w:p w14:paraId="198E08E2" w14:textId="6CAB4D8C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43B23" w:rsidRPr="00802A83" w14:paraId="656DB03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E9FCA2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C6A56C2" w14:textId="3E21A5A6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NVV</w:t>
            </w:r>
          </w:p>
        </w:tc>
        <w:tc>
          <w:tcPr>
            <w:tcW w:w="3097" w:type="pct"/>
            <w:shd w:val="clear" w:color="auto" w:fill="auto"/>
          </w:tcPr>
          <w:p w14:paraId="398DB815" w14:textId="490690FE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40" w:type="pct"/>
            <w:shd w:val="clear" w:color="auto" w:fill="auto"/>
          </w:tcPr>
          <w:p w14:paraId="0CDBC052" w14:textId="274518EB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43B23" w:rsidRPr="00802A83" w14:paraId="2CA698B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95E0576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686659A" w14:textId="5D177927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3097" w:type="pct"/>
            <w:shd w:val="clear" w:color="auto" w:fill="auto"/>
          </w:tcPr>
          <w:p w14:paraId="270477FB" w14:textId="6A18089F" w:rsidR="00E43B23" w:rsidRPr="000D4F9B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40" w:type="pct"/>
            <w:shd w:val="clear" w:color="auto" w:fill="auto"/>
          </w:tcPr>
          <w:p w14:paraId="717B9240" w14:textId="6DE4EFDA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43B23" w:rsidRPr="00802A83" w14:paraId="103F71C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53873D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AD92C1B" w14:textId="60C09B5E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3097" w:type="pct"/>
            <w:shd w:val="clear" w:color="auto" w:fill="auto"/>
          </w:tcPr>
          <w:p w14:paraId="1B77E82F" w14:textId="45E70D01" w:rsidR="00E43B23" w:rsidRPr="000D4F9B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40" w:type="pct"/>
            <w:shd w:val="clear" w:color="auto" w:fill="auto"/>
          </w:tcPr>
          <w:p w14:paraId="62130F51" w14:textId="043AAF50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E43B23" w:rsidRPr="00802A83" w14:paraId="7AD7D102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38FD775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40494F0A" w14:textId="01CD26C4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ROBOT GEN</w:t>
            </w:r>
          </w:p>
        </w:tc>
        <w:tc>
          <w:tcPr>
            <w:tcW w:w="3097" w:type="pct"/>
            <w:shd w:val="clear" w:color="auto" w:fill="auto"/>
          </w:tcPr>
          <w:p w14:paraId="5769FA90" w14:textId="273A0236" w:rsidR="00E43B23" w:rsidRPr="003B337A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Robotizavimo sprendimas</w:t>
            </w:r>
          </w:p>
        </w:tc>
        <w:tc>
          <w:tcPr>
            <w:tcW w:w="740" w:type="pct"/>
            <w:shd w:val="clear" w:color="auto" w:fill="auto"/>
          </w:tcPr>
          <w:p w14:paraId="17BE4E8A" w14:textId="7773A10A" w:rsidR="00E43B23" w:rsidRPr="003B337A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E43B23" w:rsidRPr="00802A83" w14:paraId="6CF7CB54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F66C19B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C8EF9C9" w14:textId="51BF6AFB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3097" w:type="pct"/>
            <w:shd w:val="clear" w:color="auto" w:fill="auto"/>
          </w:tcPr>
          <w:p w14:paraId="141E2A8F" w14:textId="0F237DAB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 xml:space="preserve">Finansinės apskaitos sistema „iScala“ </w:t>
            </w:r>
          </w:p>
        </w:tc>
        <w:tc>
          <w:tcPr>
            <w:tcW w:w="740" w:type="pct"/>
            <w:shd w:val="clear" w:color="auto" w:fill="auto"/>
          </w:tcPr>
          <w:p w14:paraId="64535BDB" w14:textId="01430E5D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E43B23" w:rsidRPr="00802A83" w14:paraId="164C874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EE3FA4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912A0BB" w14:textId="5673EDB9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3097" w:type="pct"/>
            <w:shd w:val="clear" w:color="auto" w:fill="auto"/>
          </w:tcPr>
          <w:p w14:paraId="370C2915" w14:textId="4963B313" w:rsidR="00E43B23" w:rsidRPr="003F2C12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40" w:type="pct"/>
            <w:shd w:val="clear" w:color="auto" w:fill="auto"/>
          </w:tcPr>
          <w:p w14:paraId="6890CE70" w14:textId="0C35FA02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E43B23" w:rsidRPr="00802A83" w14:paraId="127CE190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2B33256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34608D73" w14:textId="24305E38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3097" w:type="pct"/>
            <w:shd w:val="clear" w:color="auto" w:fill="auto"/>
          </w:tcPr>
          <w:p w14:paraId="4F9EC091" w14:textId="582BCA18" w:rsidR="00E43B23" w:rsidRPr="000D4F9B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40" w:type="pct"/>
            <w:shd w:val="clear" w:color="auto" w:fill="auto"/>
          </w:tcPr>
          <w:p w14:paraId="184E64C7" w14:textId="25D04085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E43B23" w:rsidRPr="00802A83" w14:paraId="56F28387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3818D7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0343A12D" w14:textId="00099F44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3097" w:type="pct"/>
            <w:shd w:val="clear" w:color="auto" w:fill="auto"/>
          </w:tcPr>
          <w:p w14:paraId="111DD26A" w14:textId="17E60726" w:rsidR="00E43B23" w:rsidRPr="000D4F9B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40" w:type="pct"/>
            <w:shd w:val="clear" w:color="auto" w:fill="auto"/>
          </w:tcPr>
          <w:p w14:paraId="401DEBF9" w14:textId="7FA1D4B8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E43B23" w:rsidRPr="00802A83" w14:paraId="7D3E214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DAE841A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6ECB3F6A" w14:textId="57F852B6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3097" w:type="pct"/>
            <w:shd w:val="clear" w:color="auto" w:fill="auto"/>
          </w:tcPr>
          <w:p w14:paraId="6B0EA8F1" w14:textId="046AD074" w:rsidR="00E43B23" w:rsidRPr="000D4F9B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Svetainių talpinimas (WEB hosting)</w:t>
            </w:r>
          </w:p>
        </w:tc>
        <w:tc>
          <w:tcPr>
            <w:tcW w:w="740" w:type="pct"/>
            <w:shd w:val="clear" w:color="auto" w:fill="auto"/>
          </w:tcPr>
          <w:p w14:paraId="2C741B0A" w14:textId="6DF40335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3B337A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E43B23" w:rsidRPr="00802A83" w14:paraId="177D1CF2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11C213D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F33FED3" w14:textId="55D20982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WEB TVS</w:t>
            </w:r>
          </w:p>
        </w:tc>
        <w:tc>
          <w:tcPr>
            <w:tcW w:w="3097" w:type="pct"/>
            <w:shd w:val="clear" w:color="auto" w:fill="auto"/>
          </w:tcPr>
          <w:p w14:paraId="28C39A14" w14:textId="5A2B1E10" w:rsidR="00E43B23" w:rsidRPr="003B337A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E43B23">
              <w:rPr>
                <w:rFonts w:ascii="Arial" w:hAnsi="Arial" w:cs="Arial"/>
                <w:sz w:val="20"/>
                <w:lang w:eastAsia="lt-LT"/>
              </w:rPr>
              <w:t>Internetinių svetainių turinio valdymo sistemos valdymas</w:t>
            </w:r>
          </w:p>
        </w:tc>
        <w:tc>
          <w:tcPr>
            <w:tcW w:w="740" w:type="pct"/>
            <w:shd w:val="clear" w:color="auto" w:fill="auto"/>
          </w:tcPr>
          <w:p w14:paraId="72FAB84B" w14:textId="32F4EB2A" w:rsidR="00E43B23" w:rsidRPr="003B337A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43B23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E43B23" w:rsidRPr="00802A83" w14:paraId="22A25C06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532E7FA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2CFA293A" w14:textId="07500E31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ZOOM</w:t>
            </w:r>
          </w:p>
        </w:tc>
        <w:tc>
          <w:tcPr>
            <w:tcW w:w="3097" w:type="pct"/>
            <w:shd w:val="clear" w:color="auto" w:fill="auto"/>
          </w:tcPr>
          <w:p w14:paraId="140C73E2" w14:textId="240BD2B7" w:rsidR="00E43B23" w:rsidRPr="00E43B23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E43B23">
              <w:rPr>
                <w:rFonts w:ascii="Arial" w:hAnsi="Arial" w:cs="Arial"/>
                <w:sz w:val="20"/>
                <w:lang w:eastAsia="lt-LT"/>
              </w:rPr>
              <w:t>Pokalbių įrašymo ir saugojimo sprendimas</w:t>
            </w:r>
          </w:p>
        </w:tc>
        <w:tc>
          <w:tcPr>
            <w:tcW w:w="740" w:type="pct"/>
            <w:shd w:val="clear" w:color="auto" w:fill="auto"/>
          </w:tcPr>
          <w:p w14:paraId="3CC66876" w14:textId="15C81F29" w:rsidR="00E43B23" w:rsidRPr="00E43B2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E43B23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E43B23" w:rsidRPr="00DD0D13" w14:paraId="7704479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E43B23" w:rsidRPr="00DD0D13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8D449E2" w14:textId="368B46BA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PBUDĖJIMAS1</w:t>
            </w:r>
          </w:p>
        </w:tc>
        <w:tc>
          <w:tcPr>
            <w:tcW w:w="3097" w:type="pct"/>
            <w:shd w:val="clear" w:color="auto" w:fill="auto"/>
          </w:tcPr>
          <w:p w14:paraId="232310BC" w14:textId="179089F2" w:rsidR="00E43B23" w:rsidRPr="00953347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40" w:type="pct"/>
            <w:shd w:val="clear" w:color="auto" w:fill="auto"/>
          </w:tcPr>
          <w:p w14:paraId="1345C787" w14:textId="2FA4E714" w:rsidR="00E43B23" w:rsidRPr="00DD0D1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E43B23" w:rsidRPr="00DD0D13" w14:paraId="0DD4304C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E43B23" w:rsidRPr="00DD0D13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542AD565" w14:textId="06DD9F40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BUDĖJIMAS2</w:t>
            </w:r>
          </w:p>
        </w:tc>
        <w:tc>
          <w:tcPr>
            <w:tcW w:w="3097" w:type="pct"/>
            <w:shd w:val="clear" w:color="auto" w:fill="auto"/>
          </w:tcPr>
          <w:p w14:paraId="0A495C69" w14:textId="4EDD7B1C" w:rsidR="00E43B23" w:rsidRPr="00953347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>
              <w:rPr>
                <w:rFonts w:ascii="Arial" w:hAnsi="Arial" w:cs="Arial"/>
                <w:sz w:val="20"/>
                <w:lang w:eastAsia="lt-LT"/>
              </w:rPr>
              <w:t>us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>
              <w:rPr>
                <w:rFonts w:ascii="Arial" w:hAnsi="Arial" w:cs="Arial"/>
                <w:sz w:val="20"/>
                <w:lang w:eastAsia="lt-LT"/>
              </w:rPr>
              <w:t>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>
              <w:rPr>
                <w:rFonts w:ascii="Arial" w:hAnsi="Arial" w:cs="Arial"/>
                <w:sz w:val="20"/>
                <w:lang w:eastAsia="lt-LT"/>
              </w:rPr>
              <w:t>mas</w:t>
            </w:r>
            <w:r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740" w:type="pct"/>
            <w:shd w:val="clear" w:color="auto" w:fill="auto"/>
          </w:tcPr>
          <w:p w14:paraId="3B6ADE05" w14:textId="303B5C6D" w:rsidR="00E43B2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E43B23" w:rsidRPr="00802A83" w14:paraId="4510782A" w14:textId="77777777" w:rsidTr="00AB310D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E43B23" w:rsidRPr="00580EE8" w:rsidRDefault="00E43B23" w:rsidP="00E43B23">
            <w:pPr>
              <w:pStyle w:val="Sraopastraipa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927" w:type="pct"/>
          </w:tcPr>
          <w:p w14:paraId="1211369A" w14:textId="788A9692" w:rsidR="00E43B23" w:rsidRPr="0000383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 w:rsidRPr="0000383E"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3097" w:type="pct"/>
            <w:shd w:val="clear" w:color="auto" w:fill="auto"/>
          </w:tcPr>
          <w:p w14:paraId="424F7E04" w14:textId="72DFE2EB" w:rsidR="00E43B23" w:rsidRPr="00E574FE" w:rsidRDefault="00E43B23" w:rsidP="00E43B23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40" w:type="pct"/>
            <w:shd w:val="clear" w:color="auto" w:fill="auto"/>
          </w:tcPr>
          <w:p w14:paraId="7EA24414" w14:textId="72921653" w:rsidR="00E43B23" w:rsidRPr="00802A83" w:rsidRDefault="00E43B23" w:rsidP="00E43B23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13D883EA" w14:textId="6216039E" w:rsidR="00415661" w:rsidRDefault="006C2519" w:rsidP="004156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p w14:paraId="4060D206" w14:textId="77777777" w:rsidR="00415661" w:rsidRPr="00580EE8" w:rsidRDefault="00415661" w:rsidP="00724CA2">
      <w:pPr>
        <w:rPr>
          <w:rFonts w:ascii="Arial" w:hAnsi="Arial" w:cs="Arial"/>
          <w:sz w:val="20"/>
          <w:szCs w:val="20"/>
          <w:lang w:val="en-US"/>
        </w:rPr>
      </w:pPr>
    </w:p>
    <w:sectPr w:rsidR="00415661" w:rsidRPr="00580EE8" w:rsidSect="00824491">
      <w:headerReference w:type="default" r:id="rId12"/>
      <w:footerReference w:type="default" r:id="rId13"/>
      <w:footerReference w:type="first" r:id="rId14"/>
      <w:pgSz w:w="11906" w:h="16838" w:code="9"/>
      <w:pgMar w:top="720" w:right="720" w:bottom="720" w:left="720" w:header="719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1D3F1" w14:textId="77777777" w:rsidR="00710BE7" w:rsidRDefault="00710BE7" w:rsidP="0043350F">
      <w:r>
        <w:separator/>
      </w:r>
    </w:p>
  </w:endnote>
  <w:endnote w:type="continuationSeparator" w:id="0">
    <w:p w14:paraId="7C3DD39C" w14:textId="77777777" w:rsidR="00710BE7" w:rsidRDefault="00710BE7" w:rsidP="0043350F">
      <w:r>
        <w:continuationSeparator/>
      </w:r>
    </w:p>
  </w:endnote>
  <w:endnote w:type="continuationNotice" w:id="1">
    <w:p w14:paraId="7A0B728B" w14:textId="77777777" w:rsidR="00710BE7" w:rsidRDefault="00710B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5EF73" w14:textId="52FFA2AB" w:rsidR="00D23367" w:rsidRDefault="00994C28">
    <w:pPr>
      <w:pStyle w:val="Por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7B84DE9D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7B84DE9D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4E5D7" w14:textId="507F8945" w:rsidR="00994C28" w:rsidRDefault="00994C28">
    <w:pPr>
      <w:pStyle w:val="Por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335D2BE4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335D2BE4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57FC4" w14:textId="77777777" w:rsidR="00710BE7" w:rsidRDefault="00710BE7" w:rsidP="0043350F">
      <w:r>
        <w:separator/>
      </w:r>
    </w:p>
  </w:footnote>
  <w:footnote w:type="continuationSeparator" w:id="0">
    <w:p w14:paraId="196856AE" w14:textId="77777777" w:rsidR="00710BE7" w:rsidRDefault="00710BE7" w:rsidP="0043350F">
      <w:r>
        <w:continuationSeparator/>
      </w:r>
    </w:p>
  </w:footnote>
  <w:footnote w:type="continuationNotice" w:id="1">
    <w:p w14:paraId="62859202" w14:textId="77777777" w:rsidR="00710BE7" w:rsidRDefault="00710B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83E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3532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2279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3D81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337A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0BE7"/>
    <w:rsid w:val="0071402D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4491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009D"/>
    <w:rsid w:val="00AB22B7"/>
    <w:rsid w:val="00AB310D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4E1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3B23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4BD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2059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character" w:customStyle="1" w:styleId="Laukeliai">
    <w:name w:val="Laukeliai"/>
    <w:basedOn w:val="Numatytasispastraiposriftas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prastojilentel"/>
    <w:next w:val="Lentelstinklelis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8D037C-3781-428E-982D-B7AD527CB1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CE900B-8C3F-4B76-AEA0-947E022464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2949</Words>
  <Characters>1682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Vilma Andziulė</cp:lastModifiedBy>
  <cp:revision>8</cp:revision>
  <cp:lastPrinted>2017-03-22T08:20:00Z</cp:lastPrinted>
  <dcterms:created xsi:type="dcterms:W3CDTF">2020-12-01T08:34:00Z</dcterms:created>
  <dcterms:modified xsi:type="dcterms:W3CDTF">2021-03-04T07:24:00Z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Eugenijus.Voitekianas@ignitis.lt</vt:lpwstr>
  </property>
  <property fmtid="{D5CDD505-2E9C-101B-9397-08002B2CF9AE}" pid="8" name="MSIP_Label_320c693d-44b7-4e16-b3dd-4fcd87401cf5_SetDate">
    <vt:lpwstr>2021-01-29T08:51:14.5512964Z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0668eccf-8dbd-41ac-8fc1-56c182bd2836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Eugenijus.Voitekianas@ignitis.lt</vt:lpwstr>
  </property>
  <property fmtid="{D5CDD505-2E9C-101B-9397-08002B2CF9AE}" pid="16" name="MSIP_Label_190751af-2442-49a7-b7b9-9f0bcce858c9_SetDate">
    <vt:lpwstr>2021-01-29T08:51:14.5512964Z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0668eccf-8dbd-41ac-8fc1-56c182bd2836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